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03-06/2025/1609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Харцызск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Харцызск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03-06/2025/1609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